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 ICÓNICO </w:t>
      </w:r>
      <w:r w:rsidDel="00000000" w:rsidR="00000000" w:rsidRPr="00000000">
        <w:rPr>
          <w:rFonts w:ascii="Times New Roman" w:cs="Times New Roman" w:eastAsia="Times New Roman" w:hAnsi="Times New Roman"/>
          <w:b w:val="1"/>
          <w:i w:val="1"/>
          <w:rtl w:val="0"/>
        </w:rPr>
        <w:t xml:space="preserve">AFTERNOON TEA</w:t>
      </w:r>
      <w:r w:rsidDel="00000000" w:rsidR="00000000" w:rsidRPr="00000000">
        <w:rPr>
          <w:rFonts w:ascii="Times New Roman" w:cs="Times New Roman" w:eastAsia="Times New Roman" w:hAnsi="Times New Roman"/>
          <w:b w:val="1"/>
          <w:rtl w:val="0"/>
        </w:rPr>
        <w:t xml:space="preserve"> EN THE PENINSULA PARIS</w:t>
      </w:r>
    </w:p>
    <w:p w:rsidR="00000000" w:rsidDel="00000000" w:rsidP="00000000" w:rsidRDefault="00000000" w:rsidRPr="00000000" w14:paraId="00000001">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 25 de septiembre al 3 de octubre de 2018 y en el marco de la Semana de la Moda en París, el legendario diseñador de joyería Harry Winston lo invita a descubrir una memorable curaduría en el restaurante Le Lobby en The Peninsula Paris.</w:t>
      </w:r>
    </w:p>
    <w:p w:rsidR="00000000" w:rsidDel="00000000" w:rsidP="00000000" w:rsidRDefault="00000000" w:rsidRPr="00000000" w14:paraId="00000003">
      <w:pPr>
        <w:contextualSpacing w:val="0"/>
        <w:jc w:val="cente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619125</wp:posOffset>
            </wp:positionH>
            <wp:positionV relativeFrom="paragraph">
              <wp:posOffset>228600</wp:posOffset>
            </wp:positionV>
            <wp:extent cx="1819275" cy="2114550"/>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19275" cy="21145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2514600</wp:posOffset>
            </wp:positionH>
            <wp:positionV relativeFrom="paragraph">
              <wp:posOffset>228600</wp:posOffset>
            </wp:positionV>
            <wp:extent cx="3081338" cy="2088791"/>
            <wp:effectExtent b="0" l="0" r="0" t="0"/>
            <wp:wrapTopAndBottom distB="114300" distT="114300"/>
            <wp:docPr id="3"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3081338" cy="2088791"/>
                    </a:xfrm>
                    <a:prstGeom prst="rect"/>
                    <a:ln/>
                  </pic:spPr>
                </pic:pic>
              </a:graphicData>
            </a:graphic>
          </wp:anchor>
        </w:drawing>
      </w:r>
    </w:p>
    <w:p w:rsidR="00000000" w:rsidDel="00000000" w:rsidP="00000000" w:rsidRDefault="00000000" w:rsidRPr="00000000" w14:paraId="00000004">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chef Dominique Costa, jefe de pastelería de The Peninsula Paris, ha creado un postre único en su tipo inspirado en el más atemporal e icónico diseño de la Casa Harry Winston, el “</w:t>
      </w:r>
      <w:r w:rsidDel="00000000" w:rsidR="00000000" w:rsidRPr="00000000">
        <w:rPr>
          <w:rFonts w:ascii="Times New Roman" w:cs="Times New Roman" w:eastAsia="Times New Roman" w:hAnsi="Times New Roman"/>
          <w:i w:val="1"/>
          <w:rtl w:val="0"/>
        </w:rPr>
        <w:t xml:space="preserve">Winston Cluster</w:t>
      </w:r>
      <w:r w:rsidDel="00000000" w:rsidR="00000000" w:rsidRPr="00000000">
        <w:rPr>
          <w:rFonts w:ascii="Times New Roman" w:cs="Times New Roman" w:eastAsia="Times New Roman" w:hAnsi="Times New Roman"/>
          <w:rtl w:val="0"/>
        </w:rPr>
        <w:t xml:space="preserve">”, para ser disfrutado durante el </w:t>
      </w:r>
      <w:r w:rsidDel="00000000" w:rsidR="00000000" w:rsidRPr="00000000">
        <w:rPr>
          <w:rFonts w:ascii="Times New Roman" w:cs="Times New Roman" w:eastAsia="Times New Roman" w:hAnsi="Times New Roman"/>
          <w:i w:val="1"/>
          <w:rtl w:val="0"/>
        </w:rPr>
        <w:t xml:space="preserve">Afternoon Tea</w:t>
      </w:r>
      <w:r w:rsidDel="00000000" w:rsidR="00000000" w:rsidRPr="00000000">
        <w:rPr>
          <w:rFonts w:ascii="Times New Roman" w:cs="Times New Roman" w:eastAsia="Times New Roman" w:hAnsi="Times New Roman"/>
          <w:rtl w:val="0"/>
        </w:rPr>
        <w:t xml:space="preserve"> a lo largo de esa emocionante semana.</w:t>
      </w:r>
    </w:p>
    <w:p w:rsidR="00000000" w:rsidDel="00000000" w:rsidP="00000000" w:rsidRDefault="00000000" w:rsidRPr="00000000" w14:paraId="00000005">
      <w:pPr>
        <w:contextualSpacing w:val="0"/>
        <w:jc w:val="both"/>
        <w:rPr>
          <w:rFonts w:ascii="Times New Roman" w:cs="Times New Roman" w:eastAsia="Times New Roman" w:hAnsi="Times New Roman"/>
          <w:color w:val="6d9eeb"/>
        </w:rPr>
      </w:pPr>
      <w:r w:rsidDel="00000000" w:rsidR="00000000" w:rsidRPr="00000000">
        <w:rPr>
          <w:rtl w:val="0"/>
        </w:rPr>
      </w:r>
    </w:p>
    <w:p w:rsidR="00000000" w:rsidDel="00000000" w:rsidP="00000000" w:rsidRDefault="00000000" w:rsidRPr="00000000" w14:paraId="00000006">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 delicia para el paladar refleja la elegancia y la sofisticación de las joyas de Harry Winston al combinar dos mundos: el gusto y la estética. Una confitura de frambuesa y ganache de vainilla se combina con mango de fruta de la pasión confitado y una ganache de coco, en un exquisito arreglo envuelto por una cáscara de chocolate blanco.</w:t>
      </w:r>
    </w:p>
    <w:p w:rsidR="00000000" w:rsidDel="00000000" w:rsidP="00000000" w:rsidRDefault="00000000" w:rsidRPr="00000000" w14:paraId="00000007">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endulzar aún más la experiencia, Harry Winston, ampliamente conocido como </w:t>
      </w:r>
      <w:r w:rsidDel="00000000" w:rsidR="00000000" w:rsidRPr="00000000">
        <w:rPr>
          <w:rFonts w:ascii="Times New Roman" w:cs="Times New Roman" w:eastAsia="Times New Roman" w:hAnsi="Times New Roman"/>
          <w:i w:val="1"/>
          <w:rtl w:val="0"/>
        </w:rPr>
        <w:t xml:space="preserve">El Rey de Diamantes</w:t>
      </w:r>
      <w:r w:rsidDel="00000000" w:rsidR="00000000" w:rsidRPr="00000000">
        <w:rPr>
          <w:rFonts w:ascii="Times New Roman" w:cs="Times New Roman" w:eastAsia="Times New Roman" w:hAnsi="Times New Roman"/>
          <w:rtl w:val="0"/>
        </w:rPr>
        <w:t xml:space="preserve">, esconderá una sorpresa dentro de uno de los postres creados. El afortunado que la encuentre será invitado al Salón de la Casa en la avenida Montaigne para una presentación exclusiva con una selección de joyas icónicas. Es la oportunidad perfecta para descubrir los más finos tesoros de Harry Winston.</w:t>
      </w:r>
    </w:p>
    <w:p w:rsidR="00000000" w:rsidDel="00000000" w:rsidP="00000000" w:rsidRDefault="00000000" w:rsidRPr="00000000" w14:paraId="00000009">
      <w:pPr>
        <w:contextualSpacing w:val="0"/>
        <w:jc w:val="both"/>
        <w:rPr>
          <w:rFonts w:ascii="Times New Roman" w:cs="Times New Roman" w:eastAsia="Times New Roman" w:hAnsi="Times New Roman"/>
          <w:color w:val="6d9eeb"/>
        </w:rPr>
      </w:pPr>
      <w:r w:rsidDel="00000000" w:rsidR="00000000" w:rsidRPr="00000000">
        <w:rPr>
          <w:rtl w:val="0"/>
        </w:rPr>
      </w:r>
    </w:p>
    <w:p w:rsidR="00000000" w:rsidDel="00000000" w:rsidP="00000000" w:rsidRDefault="00000000" w:rsidRPr="00000000" w14:paraId="0000000A">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Más información acerca del </w:t>
      </w:r>
      <w:r w:rsidDel="00000000" w:rsidR="00000000" w:rsidRPr="00000000">
        <w:rPr>
          <w:rFonts w:ascii="Times New Roman" w:cs="Times New Roman" w:eastAsia="Times New Roman" w:hAnsi="Times New Roman"/>
          <w:i w:val="1"/>
          <w:rtl w:val="0"/>
        </w:rPr>
        <w:t xml:space="preserve">Afternoon Tea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B">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numPr>
          <w:ilvl w:val="0"/>
          <w:numId w:val="1"/>
        </w:numPr>
        <w:spacing w:after="0" w:before="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w:t>
      </w:r>
      <w:r w:rsidDel="00000000" w:rsidR="00000000" w:rsidRPr="00000000">
        <w:rPr>
          <w:rFonts w:ascii="Times New Roman" w:cs="Times New Roman" w:eastAsia="Times New Roman" w:hAnsi="Times New Roman"/>
          <w:i w:val="1"/>
          <w:rtl w:val="0"/>
        </w:rPr>
        <w:t xml:space="preserve">Afternoon Tea</w:t>
      </w:r>
      <w:r w:rsidDel="00000000" w:rsidR="00000000" w:rsidRPr="00000000">
        <w:rPr>
          <w:rFonts w:ascii="Times New Roman" w:cs="Times New Roman" w:eastAsia="Times New Roman" w:hAnsi="Times New Roman"/>
          <w:rtl w:val="0"/>
        </w:rPr>
        <w:t xml:space="preserve"> está disponible de 3:00 a 6:00 pm todos los días</w:t>
      </w:r>
      <w:r w:rsidDel="00000000" w:rsidR="00000000" w:rsidRPr="00000000">
        <w:rPr>
          <w:rtl w:val="0"/>
        </w:rPr>
      </w:r>
    </w:p>
    <w:p w:rsidR="00000000" w:rsidDel="00000000" w:rsidP="00000000" w:rsidRDefault="00000000" w:rsidRPr="00000000" w14:paraId="0000000D">
      <w:pPr>
        <w:numPr>
          <w:ilvl w:val="0"/>
          <w:numId w:val="1"/>
        </w:numPr>
        <w:spacing w:after="0" w:before="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Costo de 45€ por persona (55€ por persona los fines de semana)</w:t>
      </w:r>
      <w:r w:rsidDel="00000000" w:rsidR="00000000" w:rsidRPr="00000000">
        <w:rPr>
          <w:rtl w:val="0"/>
        </w:rPr>
      </w:r>
    </w:p>
    <w:p w:rsidR="00000000" w:rsidDel="00000000" w:rsidP="00000000" w:rsidRDefault="00000000" w:rsidRPr="00000000" w14:paraId="0000000E">
      <w:pPr>
        <w:numPr>
          <w:ilvl w:val="0"/>
          <w:numId w:val="1"/>
        </w:numPr>
        <w:spacing w:after="0" w:before="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Costo de 65€ por persona acompañado de una copa de champaña </w:t>
      </w:r>
      <w:r w:rsidDel="00000000" w:rsidR="00000000" w:rsidRPr="00000000">
        <w:rPr>
          <w:rFonts w:ascii="Times New Roman" w:cs="Times New Roman" w:eastAsia="Times New Roman" w:hAnsi="Times New Roman"/>
          <w:i w:val="1"/>
          <w:rtl w:val="0"/>
        </w:rPr>
        <w:t xml:space="preserve">Deutz “Cuvée Peninsula” - Brut </w:t>
      </w:r>
      <w:r w:rsidDel="00000000" w:rsidR="00000000" w:rsidRPr="00000000">
        <w:rPr>
          <w:rFonts w:ascii="Times New Roman" w:cs="Times New Roman" w:eastAsia="Times New Roman" w:hAnsi="Times New Roman"/>
          <w:rtl w:val="0"/>
        </w:rPr>
        <w:t xml:space="preserve">(75€ por persona los fines de semana)</w:t>
      </w:r>
      <w:r w:rsidDel="00000000" w:rsidR="00000000" w:rsidRPr="00000000">
        <w:rPr>
          <w:rtl w:val="0"/>
        </w:rPr>
      </w:r>
    </w:p>
    <w:p w:rsidR="00000000" w:rsidDel="00000000" w:rsidP="00000000" w:rsidRDefault="00000000" w:rsidRPr="00000000" w14:paraId="0000000F">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Reservaciones: Restaurante Le Lobby +33 1 58 12 67 54 o al correo electrónico </w:t>
      </w:r>
      <w:hyperlink r:id="rId8">
        <w:r w:rsidDel="00000000" w:rsidR="00000000" w:rsidRPr="00000000">
          <w:rPr>
            <w:rFonts w:ascii="Times New Roman" w:cs="Times New Roman" w:eastAsia="Times New Roman" w:hAnsi="Times New Roman"/>
            <w:color w:val="1155cc"/>
            <w:u w:val="single"/>
            <w:rtl w:val="0"/>
          </w:rPr>
          <w:t xml:space="preserve">lobbyppr@peninsula.com</w:t>
        </w:r>
      </w:hyperlink>
      <w:r w:rsidDel="00000000" w:rsidR="00000000" w:rsidRPr="00000000">
        <w:rPr>
          <w:rtl w:val="0"/>
        </w:rPr>
      </w:r>
    </w:p>
    <w:p w:rsidR="00000000" w:rsidDel="00000000" w:rsidP="00000000" w:rsidRDefault="00000000" w:rsidRPr="00000000" w14:paraId="00000011">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14">
      <w:pPr>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5">
      <w:pPr>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Acerca de Harry Winston</w:t>
      </w:r>
      <w:r w:rsidDel="00000000" w:rsidR="00000000" w:rsidRPr="00000000">
        <w:rPr>
          <w:rFonts w:ascii="Times New Roman" w:cs="Times New Roman" w:eastAsia="Times New Roman" w:hAnsi="Times New Roman"/>
          <w:sz w:val="18"/>
          <w:szCs w:val="18"/>
          <w:rtl w:val="0"/>
        </w:rPr>
        <w:br w:type="textWrapping"/>
        <w:t xml:space="preserve">Fundada en la ciudad de Nueva York en 1932 por el Sr. Harry Winston, la marca continúa estableciendo el estándar de lo último en joyería fina y relojería de alta gama. Hoy en día, la Casa Harry Winston continúa su tradición de creatividad, exclusividad y calidad sin concesiones en sus salones minoristas de todo el mundo, incluyendo: Nueva York, Londres, París, Ginebra, Tokio, Hong Kong y Shanghai.</w:t>
      </w:r>
    </w:p>
    <w:p w:rsidR="00000000" w:rsidDel="00000000" w:rsidP="00000000" w:rsidRDefault="00000000" w:rsidRPr="00000000" w14:paraId="00000016">
      <w:pPr>
        <w:contextualSpacing w:val="0"/>
        <w:jc w:val="both"/>
        <w:rPr>
          <w:rFonts w:ascii="Times New Roman" w:cs="Times New Roman" w:eastAsia="Times New Roman" w:hAnsi="Times New Roman"/>
          <w:b w:val="1"/>
          <w:color w:val="6d9eeb"/>
          <w:sz w:val="18"/>
          <w:szCs w:val="18"/>
        </w:rPr>
      </w:pPr>
      <w:r w:rsidDel="00000000" w:rsidR="00000000" w:rsidRPr="00000000">
        <w:rPr>
          <w:rtl w:val="0"/>
        </w:rPr>
      </w:r>
    </w:p>
    <w:p w:rsidR="00000000" w:rsidDel="00000000" w:rsidP="00000000" w:rsidRDefault="00000000" w:rsidRPr="00000000" w14:paraId="00000017">
      <w:pPr>
        <w:contextualSpacing w:val="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Acerca de The Peninsula Paris </w:t>
      </w:r>
    </w:p>
    <w:p w:rsidR="00000000" w:rsidDel="00000000" w:rsidP="00000000" w:rsidRDefault="00000000" w:rsidRPr="00000000" w14:paraId="00000018">
      <w:pPr>
        <w:contextualSpacing w:val="0"/>
        <w:jc w:val="both"/>
        <w:rPr>
          <w:rFonts w:ascii="Times New Roman" w:cs="Times New Roman" w:eastAsia="Times New Roman" w:hAnsi="Times New Roman"/>
          <w:color w:val="6fa8dc"/>
          <w:sz w:val="18"/>
          <w:szCs w:val="18"/>
        </w:rPr>
      </w:pPr>
      <w:r w:rsidDel="00000000" w:rsidR="00000000" w:rsidRPr="00000000">
        <w:rPr>
          <w:rFonts w:ascii="Times New Roman" w:cs="Times New Roman" w:eastAsia="Times New Roman" w:hAnsi="Times New Roman"/>
          <w:sz w:val="18"/>
          <w:szCs w:val="18"/>
          <w:rtl w:val="0"/>
        </w:rPr>
        <w:t xml:space="preserve">The Peninsula Paris es una empresa conjunta entre Katara Hospitality y The Hongkong and Shanghai Hotels, Limited (HSH). Con una ubicación perfecta en el 19 de la avenida Kléber, cerca del Arco del Triunfo, The Peninsula se encuentra en el corazón de París, a pocos pasos de algunos de los monumentos, museos y distritos comerciales de lujo más famosos del mundo. The Peninsula alberga 200 lujosas habitaciones, incluidas 86 suites. Inspiradas en la alta costura, las suites temáticas del hotel The Peninsula Paris, algunas de las más amplias de la capital francesa y las más personalizadas del mundo, son verdaderas vitrinas del patrimonio y </w:t>
      </w:r>
      <w:r w:rsidDel="00000000" w:rsidR="00000000" w:rsidRPr="00000000">
        <w:rPr>
          <w:rFonts w:ascii="Times New Roman" w:cs="Times New Roman" w:eastAsia="Times New Roman" w:hAnsi="Times New Roman"/>
          <w:i w:val="1"/>
          <w:sz w:val="18"/>
          <w:szCs w:val="18"/>
          <w:rtl w:val="0"/>
        </w:rPr>
        <w:t xml:space="preserve">savoir faire </w:t>
      </w:r>
      <w:r w:rsidDel="00000000" w:rsidR="00000000" w:rsidRPr="00000000">
        <w:rPr>
          <w:rFonts w:ascii="Times New Roman" w:cs="Times New Roman" w:eastAsia="Times New Roman" w:hAnsi="Times New Roman"/>
          <w:sz w:val="18"/>
          <w:szCs w:val="18"/>
          <w:rtl w:val="0"/>
        </w:rPr>
        <w:t xml:space="preserve">franceses.</w:t>
      </w:r>
      <w:r w:rsidDel="00000000" w:rsidR="00000000" w:rsidRPr="00000000">
        <w:rPr>
          <w:rtl w:val="0"/>
        </w:rPr>
      </w:r>
    </w:p>
    <w:p w:rsidR="00000000" w:rsidDel="00000000" w:rsidP="00000000" w:rsidRDefault="00000000" w:rsidRPr="00000000" w14:paraId="00000019">
      <w:pPr>
        <w:contextualSpacing w:val="0"/>
        <w:jc w:val="both"/>
        <w:rPr>
          <w:rFonts w:ascii="Times New Roman" w:cs="Times New Roman" w:eastAsia="Times New Roman" w:hAnsi="Times New Roman"/>
          <w:color w:val="6fa8dc"/>
          <w:sz w:val="18"/>
          <w:szCs w:val="18"/>
        </w:rPr>
      </w:pPr>
      <w:r w:rsidDel="00000000" w:rsidR="00000000" w:rsidRPr="00000000">
        <w:rPr>
          <w:rtl w:val="0"/>
        </w:rPr>
      </w:r>
    </w:p>
    <w:p w:rsidR="00000000" w:rsidDel="00000000" w:rsidP="00000000" w:rsidRDefault="00000000" w:rsidRPr="00000000" w14:paraId="0000001A">
      <w:pPr>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Acerca de Katara Hospitality</w:t>
      </w:r>
      <w:r w:rsidDel="00000000" w:rsidR="00000000" w:rsidRPr="00000000">
        <w:rPr>
          <w:rFonts w:ascii="Times New Roman" w:cs="Times New Roman" w:eastAsia="Times New Roman" w:hAnsi="Times New Roman"/>
          <w:sz w:val="18"/>
          <w:szCs w:val="18"/>
          <w:rtl w:val="0"/>
        </w:rPr>
        <w:br w:type="textWrapping"/>
        <w:t xml:space="preserve">Katara Hospitality es un propietario, desarrollador y operador global de hoteles, con sede en Qatar. Con más de 45 años de experiencia en la industria, Katara Hospitality persigue activamente sus planes de expansión estratégica invirtiendo en hoteles incomparables en Qatar mientras crece su colección de propiedades icónicas en mercados internacionales clave. La portafolio de Katara Hospitality ha crecido hasta incluir 34 hoteles propios y/o administrados y la compañía ahora se enfoca en alcanzar su objetivo de 60 hoteles para el 2026. Katara Hospitality es la organización hotelera más importante del país y respalda la visión económica a largo plazo de Qatar.</w:t>
      </w:r>
    </w:p>
    <w:p w:rsidR="00000000" w:rsidDel="00000000" w:rsidP="00000000" w:rsidRDefault="00000000" w:rsidRPr="00000000" w14:paraId="0000001B">
      <w:pPr>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Katara Hospitality actualmente posee propiedades distribuidas en tres continentes en Qatar, Egipto, Marruecos, el Reino Unido, Francia, Alemania, Italia, España, Suiza, los Países Bajos, Singapur y Tailandia. Si bien se asocia con algunas de las mejores compañías de administración de hoteles, Katara Hospitality opera hoteles propios y no propios a través de su brazo operativo independiente, Murwab Hotel Group. Katara Hospitality ha ganado reconocimiento mundial por sus contribuciones al panorama de la hospitalidad internacional y de Qatar, a través de numerosos reconocimientos prestigiosos de la industria.</w:t>
      </w:r>
    </w:p>
    <w:p w:rsidR="00000000" w:rsidDel="00000000" w:rsidP="00000000" w:rsidRDefault="00000000" w:rsidRPr="00000000" w14:paraId="0000001C">
      <w:pPr>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D">
      <w:pPr>
        <w:contextualSpacing w:val="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Acerca de The Hongkong and Shanghai Hotels, Limited (HSH)</w:t>
      </w:r>
    </w:p>
    <w:p w:rsidR="00000000" w:rsidDel="00000000" w:rsidP="00000000" w:rsidRDefault="00000000" w:rsidRPr="00000000" w14:paraId="0000001E">
      <w:pPr>
        <w:spacing w:after="200" w:line="276" w:lineRule="auto"/>
        <w:contextualSpacing w:val="0"/>
        <w:jc w:val="both"/>
        <w:rPr>
          <w:rFonts w:ascii="Times New Roman" w:cs="Times New Roman" w:eastAsia="Times New Roman" w:hAnsi="Times New Roman"/>
          <w:b w:val="1"/>
          <w:sz w:val="20"/>
          <w:szCs w:val="20"/>
          <w:shd w:fill="cfe2f3" w:val="clear"/>
        </w:rPr>
      </w:pPr>
      <w:r w:rsidDel="00000000" w:rsidR="00000000" w:rsidRPr="00000000">
        <w:rPr>
          <w:rFonts w:ascii="Times New Roman" w:cs="Times New Roman" w:eastAsia="Times New Roman" w:hAnsi="Times New Roman"/>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rFonts w:ascii="Times New Roman" w:cs="Times New Roman" w:eastAsia="Times New Roman" w:hAnsi="Times New Roman"/>
          <w:b w:val="1"/>
          <w:sz w:val="20"/>
          <w:szCs w:val="20"/>
          <w:shd w:fill="cfe2f3" w:val="clear"/>
          <w:rtl w:val="0"/>
        </w:rPr>
        <w:br w:type="textWrapping"/>
      </w:r>
    </w:p>
    <w:p w:rsidR="00000000" w:rsidDel="00000000" w:rsidP="00000000" w:rsidRDefault="00000000" w:rsidRPr="00000000" w14:paraId="0000001F">
      <w:pPr>
        <w:widowControl w:val="0"/>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CONTACTO</w:t>
      </w:r>
    </w:p>
    <w:p w:rsidR="00000000" w:rsidDel="00000000" w:rsidP="00000000" w:rsidRDefault="00000000" w:rsidRPr="00000000" w14:paraId="00000020">
      <w:pPr>
        <w:widowControl w:val="0"/>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widowControl w:val="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Sandy Machuca</w:t>
      </w:r>
    </w:p>
    <w:p w:rsidR="00000000" w:rsidDel="00000000" w:rsidP="00000000" w:rsidRDefault="00000000" w:rsidRPr="00000000" w14:paraId="00000022">
      <w:pPr>
        <w:widowControl w:val="0"/>
        <w:contextualSpacing w:val="0"/>
        <w:jc w:val="both"/>
        <w:rPr>
          <w:rFonts w:ascii="Times New Roman" w:cs="Times New Roman" w:eastAsia="Times New Roman" w:hAnsi="Times New Roman"/>
          <w:sz w:val="20"/>
          <w:szCs w:val="20"/>
        </w:rPr>
      </w:pPr>
      <w:hyperlink r:id="rId9">
        <w:r w:rsidDel="00000000" w:rsidR="00000000" w:rsidRPr="00000000">
          <w:rPr>
            <w:rFonts w:ascii="Times New Roman" w:cs="Times New Roman" w:eastAsia="Times New Roman" w:hAnsi="Times New Roman"/>
            <w:color w:val="1155cc"/>
            <w:sz w:val="20"/>
            <w:szCs w:val="20"/>
            <w:u w:val="single"/>
            <w:rtl w:val="0"/>
          </w:rPr>
          <w:t xml:space="preserve">sandy@another.co</w:t>
        </w:r>
      </w:hyperlink>
      <w:r w:rsidDel="00000000" w:rsidR="00000000" w:rsidRPr="00000000">
        <w:rPr>
          <w:rtl w:val="0"/>
        </w:rPr>
      </w:r>
    </w:p>
    <w:p w:rsidR="00000000" w:rsidDel="00000000" w:rsidP="00000000" w:rsidRDefault="00000000" w:rsidRPr="00000000" w14:paraId="00000023">
      <w:pPr>
        <w:widowControl w:val="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Public Relations Manager</w:t>
      </w:r>
    </w:p>
    <w:p w:rsidR="00000000" w:rsidDel="00000000" w:rsidP="00000000" w:rsidRDefault="00000000" w:rsidRPr="00000000" w14:paraId="00000024">
      <w:pPr>
        <w:widowControl w:val="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 6392.1100 Ext. 3415</w:t>
      </w:r>
    </w:p>
    <w:p w:rsidR="00000000" w:rsidDel="00000000" w:rsidP="00000000" w:rsidRDefault="00000000" w:rsidRPr="00000000" w14:paraId="00000025">
      <w:pPr>
        <w:widowControl w:val="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 04455 2270 5536</w:t>
      </w:r>
    </w:p>
    <w:p w:rsidR="00000000" w:rsidDel="00000000" w:rsidP="00000000" w:rsidRDefault="00000000" w:rsidRPr="00000000" w14:paraId="00000026">
      <w:pPr>
        <w:widowControl w:val="0"/>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widowControl w:val="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César Jasso</w:t>
      </w:r>
    </w:p>
    <w:p w:rsidR="00000000" w:rsidDel="00000000" w:rsidP="00000000" w:rsidRDefault="00000000" w:rsidRPr="00000000" w14:paraId="00000028">
      <w:pPr>
        <w:widowControl w:val="0"/>
        <w:contextualSpacing w:val="0"/>
        <w:jc w:val="both"/>
        <w:rPr>
          <w:rFonts w:ascii="Times New Roman" w:cs="Times New Roman" w:eastAsia="Times New Roman" w:hAnsi="Times New Roman"/>
          <w:sz w:val="20"/>
          <w:szCs w:val="20"/>
        </w:rPr>
      </w:pPr>
      <w:hyperlink r:id="rId10">
        <w:r w:rsidDel="00000000" w:rsidR="00000000" w:rsidRPr="00000000">
          <w:rPr>
            <w:rFonts w:ascii="Times New Roman" w:cs="Times New Roman" w:eastAsia="Times New Roman" w:hAnsi="Times New Roman"/>
            <w:color w:val="1155cc"/>
            <w:sz w:val="20"/>
            <w:szCs w:val="20"/>
            <w:u w:val="single"/>
            <w:rtl w:val="0"/>
          </w:rPr>
          <w:t xml:space="preserve">cesar.jasso@another.co</w:t>
        </w:r>
      </w:hyperlink>
      <w:r w:rsidDel="00000000" w:rsidR="00000000" w:rsidRPr="00000000">
        <w:rPr>
          <w:rtl w:val="0"/>
        </w:rPr>
      </w:r>
    </w:p>
    <w:p w:rsidR="00000000" w:rsidDel="00000000" w:rsidP="00000000" w:rsidRDefault="00000000" w:rsidRPr="00000000" w14:paraId="00000029">
      <w:pPr>
        <w:widowControl w:val="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Account Executive</w:t>
      </w:r>
    </w:p>
    <w:p w:rsidR="00000000" w:rsidDel="00000000" w:rsidP="00000000" w:rsidRDefault="00000000" w:rsidRPr="00000000" w14:paraId="0000002A">
      <w:pPr>
        <w:widowControl w:val="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 6392.1100</w:t>
      </w:r>
    </w:p>
    <w:p w:rsidR="00000000" w:rsidDel="00000000" w:rsidP="00000000" w:rsidRDefault="00000000" w:rsidRPr="00000000" w14:paraId="0000002B">
      <w:pPr>
        <w:widowControl w:val="0"/>
        <w:contextualSpacing w:val="0"/>
        <w:jc w:val="both"/>
        <w:rPr>
          <w:rFonts w:ascii="Times New Roman" w:cs="Times New Roman" w:eastAsia="Times New Roman" w:hAnsi="Times New Roman"/>
          <w:b w:val="1"/>
          <w:sz w:val="20"/>
          <w:szCs w:val="20"/>
          <w:shd w:fill="cfe2f3" w:val="clear"/>
        </w:rPr>
      </w:pPr>
      <w:r w:rsidDel="00000000" w:rsidR="00000000" w:rsidRPr="00000000">
        <w:rPr>
          <w:rFonts w:ascii="Times New Roman" w:cs="Times New Roman" w:eastAsia="Times New Roman" w:hAnsi="Times New Roman"/>
          <w:sz w:val="20"/>
          <w:szCs w:val="20"/>
          <w:rtl w:val="0"/>
        </w:rPr>
        <w:t xml:space="preserve">M: 04455 5217 5036</w:t>
      </w: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sz w:val="20"/>
          <w:szCs w:val="20"/>
        </w:rPr>
      </w:pPr>
      <w:r w:rsidDel="00000000" w:rsidR="00000000" w:rsidRPr="00000000">
        <w:rPr>
          <w:rtl w:val="0"/>
        </w:rPr>
      </w:r>
    </w:p>
    <w:sectPr>
      <w:headerReference r:id="rId1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2076450</wp:posOffset>
          </wp:positionH>
          <wp:positionV relativeFrom="paragraph">
            <wp:posOffset>91440</wp:posOffset>
          </wp:positionV>
          <wp:extent cx="1792605" cy="95123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792605" cy="951230"/>
                  </a:xfrm>
                  <a:prstGeom prst="rect"/>
                  <a:ln/>
                </pic:spPr>
              </pic:pic>
            </a:graphicData>
          </a:graphic>
        </wp:anchor>
      </w:drawing>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esar.jasso@another.co" TargetMode="External"/><Relationship Id="rId9" Type="http://schemas.openxmlformats.org/officeDocument/2006/relationships/hyperlink" Target="mailto:sandy@another.co"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6.jpg"/><Relationship Id="rId8" Type="http://schemas.openxmlformats.org/officeDocument/2006/relationships/hyperlink" Target="mailto:lobbyppr@peninsu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